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CBC1B" w14:textId="6FCACFB8" w:rsidR="00292AA5" w:rsidRPr="004D4596" w:rsidRDefault="004D4596">
      <w:pPr>
        <w:rPr>
          <w:b/>
          <w:bCs/>
          <w:u w:val="single"/>
        </w:rPr>
      </w:pPr>
      <w:r w:rsidRPr="004D4596">
        <w:rPr>
          <w:b/>
          <w:bCs/>
          <w:u w:val="single"/>
        </w:rPr>
        <w:t>Right Accord Private Duty:</w:t>
      </w:r>
    </w:p>
    <w:p w14:paraId="528FB9AF" w14:textId="0B388865" w:rsidR="004D4596" w:rsidRDefault="00867A6F" w:rsidP="00867A6F">
      <w:pPr>
        <w:pStyle w:val="ListParagraph"/>
        <w:numPr>
          <w:ilvl w:val="0"/>
          <w:numId w:val="2"/>
        </w:numPr>
      </w:pPr>
      <w:r>
        <w:t xml:space="preserve">Pull each location’s report from </w:t>
      </w:r>
      <w:proofErr w:type="gramStart"/>
      <w:r>
        <w:t>ERSP</w:t>
      </w:r>
      <w:proofErr w:type="gramEnd"/>
      <w:r>
        <w:t xml:space="preserve"> </w:t>
      </w:r>
    </w:p>
    <w:p w14:paraId="008771C2" w14:textId="30525A4B" w:rsidR="00867A6F" w:rsidRDefault="00867A6F" w:rsidP="00867A6F">
      <w:pPr>
        <w:pStyle w:val="ListParagraph"/>
        <w:numPr>
          <w:ilvl w:val="0"/>
          <w:numId w:val="2"/>
        </w:numPr>
      </w:pPr>
      <w:r>
        <w:t xml:space="preserve">Copy and paste the data (beginning with row 2) onto the provided import </w:t>
      </w:r>
      <w:proofErr w:type="gramStart"/>
      <w:r>
        <w:t>spreadsheet</w:t>
      </w:r>
      <w:proofErr w:type="gramEnd"/>
    </w:p>
    <w:p w14:paraId="39856814" w14:textId="5E0A2F30" w:rsidR="004D4596" w:rsidRDefault="004D4596" w:rsidP="00867A6F">
      <w:pPr>
        <w:pStyle w:val="ListParagraph"/>
        <w:numPr>
          <w:ilvl w:val="0"/>
          <w:numId w:val="2"/>
        </w:numPr>
      </w:pPr>
      <w:r>
        <w:t>Add a column on the end of your spreadsheet titled “</w:t>
      </w:r>
      <w:proofErr w:type="gramStart"/>
      <w:r>
        <w:t>LaborValue1”</w:t>
      </w:r>
      <w:proofErr w:type="gramEnd"/>
    </w:p>
    <w:p w14:paraId="1340A408" w14:textId="6399EE83" w:rsidR="004D4596" w:rsidRDefault="004D4596" w:rsidP="00867A6F">
      <w:pPr>
        <w:pStyle w:val="ListParagraph"/>
        <w:numPr>
          <w:ilvl w:val="0"/>
          <w:numId w:val="2"/>
        </w:numPr>
      </w:pPr>
      <w:r>
        <w:t xml:space="preserve">For everyone in the Sarasota location, enter a “1” in this </w:t>
      </w:r>
      <w:proofErr w:type="gramStart"/>
      <w:r>
        <w:t>column</w:t>
      </w:r>
      <w:proofErr w:type="gramEnd"/>
    </w:p>
    <w:p w14:paraId="40FE5948" w14:textId="7F94FD90" w:rsidR="004D4596" w:rsidRDefault="004D4596" w:rsidP="00867A6F">
      <w:pPr>
        <w:pStyle w:val="ListParagraph"/>
        <w:numPr>
          <w:ilvl w:val="0"/>
          <w:numId w:val="2"/>
        </w:numPr>
      </w:pPr>
      <w:r>
        <w:t xml:space="preserve">For everyone in the Venice location, enter a “3” in this </w:t>
      </w:r>
      <w:proofErr w:type="gramStart"/>
      <w:r>
        <w:t>column</w:t>
      </w:r>
      <w:proofErr w:type="gramEnd"/>
    </w:p>
    <w:p w14:paraId="60A975BC" w14:textId="0619346D" w:rsidR="00996779" w:rsidRDefault="00996779" w:rsidP="00867A6F">
      <w:pPr>
        <w:pStyle w:val="ListParagraph"/>
        <w:numPr>
          <w:ilvl w:val="0"/>
          <w:numId w:val="2"/>
        </w:numPr>
      </w:pPr>
      <w:r>
        <w:t xml:space="preserve">Copy and paste the </w:t>
      </w:r>
      <w:proofErr w:type="spellStart"/>
      <w:r>
        <w:t>E_Regular_ORRate</w:t>
      </w:r>
      <w:proofErr w:type="spellEnd"/>
      <w:r>
        <w:t xml:space="preserve"> column into a new column (this can be at the end of your spreadsheet. Rename this new header </w:t>
      </w:r>
      <w:proofErr w:type="spellStart"/>
      <w:r>
        <w:t>E_Overtime_ORRate</w:t>
      </w:r>
      <w:proofErr w:type="spellEnd"/>
      <w:r>
        <w:t>.</w:t>
      </w:r>
    </w:p>
    <w:p w14:paraId="1DCD57B0" w14:textId="10F4EDBA" w:rsidR="00996779" w:rsidRDefault="00996779" w:rsidP="00867A6F">
      <w:pPr>
        <w:pStyle w:val="ListParagraph"/>
        <w:numPr>
          <w:ilvl w:val="0"/>
          <w:numId w:val="2"/>
        </w:numPr>
      </w:pPr>
      <w:r>
        <w:t xml:space="preserve">Copy and paste the </w:t>
      </w:r>
      <w:proofErr w:type="spellStart"/>
      <w:r>
        <w:t>E_Regular_ORRate</w:t>
      </w:r>
      <w:proofErr w:type="spellEnd"/>
      <w:r>
        <w:t xml:space="preserve"> column into a new column (this can be at the end of your spreadsheet. Rename this new header </w:t>
      </w:r>
      <w:proofErr w:type="spellStart"/>
      <w:r>
        <w:t>E_Holiday</w:t>
      </w:r>
      <w:proofErr w:type="spellEnd"/>
      <w:r>
        <w:t xml:space="preserve"> 1.5_ORRate.</w:t>
      </w:r>
    </w:p>
    <w:p w14:paraId="1F50A89A" w14:textId="30315070" w:rsidR="001D4C3A" w:rsidRDefault="001D4C3A" w:rsidP="00867A6F">
      <w:pPr>
        <w:pStyle w:val="ListParagraph"/>
        <w:numPr>
          <w:ilvl w:val="0"/>
          <w:numId w:val="2"/>
        </w:numPr>
      </w:pPr>
      <w:r>
        <w:t xml:space="preserve">Save the spreadsheet in an excel format. </w:t>
      </w:r>
    </w:p>
    <w:p w14:paraId="407B366F" w14:textId="77777777" w:rsidR="00867A6F" w:rsidRDefault="00867A6F" w:rsidP="00867A6F">
      <w:pPr>
        <w:pStyle w:val="ListParagraph"/>
      </w:pPr>
    </w:p>
    <w:p w14:paraId="295D0630" w14:textId="6E800253" w:rsidR="00996779" w:rsidRPr="00867A6F" w:rsidRDefault="00996779" w:rsidP="00996779">
      <w:pPr>
        <w:rPr>
          <w:b/>
          <w:bCs/>
          <w:u w:val="single"/>
        </w:rPr>
      </w:pPr>
      <w:r w:rsidRPr="00867A6F">
        <w:rPr>
          <w:b/>
          <w:bCs/>
          <w:u w:val="single"/>
        </w:rPr>
        <w:t>Please note:</w:t>
      </w:r>
    </w:p>
    <w:p w14:paraId="3FE62C01" w14:textId="46F92667" w:rsidR="00996779" w:rsidRDefault="00996779" w:rsidP="00996779">
      <w:r>
        <w:t>New hires must be in iSolved before we can import the spreadsheet.</w:t>
      </w:r>
    </w:p>
    <w:p w14:paraId="5F431C20" w14:textId="6EE7A7CF" w:rsidR="00996779" w:rsidRDefault="00996779" w:rsidP="00996779">
      <w:r>
        <w:t xml:space="preserve">Employee IDs/Numbers must match between iSolved and ERSP. When you add the new hire in iSolved, you will be </w:t>
      </w:r>
      <w:proofErr w:type="gramStart"/>
      <w:r>
        <w:t>provided</w:t>
      </w:r>
      <w:proofErr w:type="gramEnd"/>
      <w:r>
        <w:t xml:space="preserve"> their employee ID/Number. </w:t>
      </w:r>
    </w:p>
    <w:p w14:paraId="7555E064" w14:textId="77777777" w:rsidR="00867A6F" w:rsidRDefault="00867A6F" w:rsidP="00996779"/>
    <w:p w14:paraId="6E533051" w14:textId="5A534028" w:rsidR="00867A6F" w:rsidRDefault="00867A6F" w:rsidP="00996779">
      <w:pPr>
        <w:rPr>
          <w:b/>
          <w:bCs/>
          <w:u w:val="single"/>
        </w:rPr>
      </w:pPr>
      <w:r w:rsidRPr="00867A6F">
        <w:rPr>
          <w:b/>
          <w:bCs/>
          <w:u w:val="single"/>
        </w:rPr>
        <w:t>How to import into iSolved:</w:t>
      </w:r>
    </w:p>
    <w:p w14:paraId="5EE2E335" w14:textId="49FEBD5D" w:rsidR="00867A6F" w:rsidRDefault="00867A6F" w:rsidP="00867A6F">
      <w:pPr>
        <w:pStyle w:val="ListParagraph"/>
        <w:numPr>
          <w:ilvl w:val="0"/>
          <w:numId w:val="5"/>
        </w:numPr>
      </w:pPr>
      <w:r>
        <w:t>Once logged into iSolved, navigate to Payroll Processing &gt; Payroll Entry &gt; Timecard Import</w:t>
      </w:r>
    </w:p>
    <w:p w14:paraId="67C36F4B" w14:textId="71FA164C" w:rsidR="00867A6F" w:rsidRDefault="00867A6F" w:rsidP="00867A6F">
      <w:pPr>
        <w:pStyle w:val="ListParagraph"/>
        <w:numPr>
          <w:ilvl w:val="0"/>
          <w:numId w:val="5"/>
        </w:numPr>
      </w:pPr>
      <w:r>
        <w:t xml:space="preserve">Import type: Timecard, Template: Default, File Format: Excel, </w:t>
      </w:r>
      <w:proofErr w:type="gramStart"/>
      <w:r>
        <w:t>Attached</w:t>
      </w:r>
      <w:proofErr w:type="gramEnd"/>
      <w:r>
        <w:t xml:space="preserve"> file, Default Pay Group: Weekly. Once all is selected, click “Next” on the black bar:</w:t>
      </w:r>
    </w:p>
    <w:p w14:paraId="0F5AB7DC" w14:textId="54A5EEFD" w:rsidR="00867A6F" w:rsidRDefault="00867A6F" w:rsidP="00867A6F">
      <w:pPr>
        <w:pStyle w:val="ListParagraph"/>
      </w:pPr>
    </w:p>
    <w:p w14:paraId="0B96040A" w14:textId="77777777" w:rsidR="00867A6F" w:rsidRDefault="00867A6F" w:rsidP="00867A6F">
      <w:pPr>
        <w:pStyle w:val="ListParagraph"/>
        <w:jc w:val="center"/>
      </w:pPr>
      <w:r>
        <w:rPr>
          <w:noProof/>
        </w:rPr>
        <w:drawing>
          <wp:inline distT="0" distB="0" distL="0" distR="0" wp14:anchorId="04E0CD34" wp14:editId="391C8D22">
            <wp:extent cx="2171700" cy="1924050"/>
            <wp:effectExtent l="0" t="0" r="0" b="0"/>
            <wp:docPr id="306750062" name="Picture 1" descr="A screen 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750062" name="Picture 1" descr="A screen shot of a computer&#10;&#10;Description automatically generated with low confidence"/>
                    <pic:cNvPicPr/>
                  </pic:nvPicPr>
                  <pic:blipFill>
                    <a:blip r:embed="rId5"/>
                    <a:stretch>
                      <a:fillRect/>
                    </a:stretch>
                  </pic:blipFill>
                  <pic:spPr>
                    <a:xfrm>
                      <a:off x="0" y="0"/>
                      <a:ext cx="2171700" cy="1924050"/>
                    </a:xfrm>
                    <a:prstGeom prst="rect">
                      <a:avLst/>
                    </a:prstGeom>
                  </pic:spPr>
                </pic:pic>
              </a:graphicData>
            </a:graphic>
          </wp:inline>
        </w:drawing>
      </w:r>
      <w:r>
        <w:rPr>
          <w:noProof/>
        </w:rPr>
        <w:drawing>
          <wp:inline distT="0" distB="0" distL="0" distR="0" wp14:anchorId="23E0AD7B" wp14:editId="285C6949">
            <wp:extent cx="5943600" cy="1501140"/>
            <wp:effectExtent l="0" t="0" r="0" b="3810"/>
            <wp:docPr id="1356918489" name="Picture 1" descr="A screenshot of a login box&#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918489" name="Picture 1" descr="A screenshot of a login box&#10;&#10;Description automatically generated with low confidence"/>
                    <pic:cNvPicPr/>
                  </pic:nvPicPr>
                  <pic:blipFill>
                    <a:blip r:embed="rId6"/>
                    <a:stretch>
                      <a:fillRect/>
                    </a:stretch>
                  </pic:blipFill>
                  <pic:spPr>
                    <a:xfrm>
                      <a:off x="0" y="0"/>
                      <a:ext cx="5943600" cy="1501140"/>
                    </a:xfrm>
                    <a:prstGeom prst="rect">
                      <a:avLst/>
                    </a:prstGeom>
                  </pic:spPr>
                </pic:pic>
              </a:graphicData>
            </a:graphic>
          </wp:inline>
        </w:drawing>
      </w:r>
    </w:p>
    <w:p w14:paraId="317F3039" w14:textId="411955DA" w:rsidR="00867A6F" w:rsidRDefault="00867A6F" w:rsidP="00867A6F">
      <w:pPr>
        <w:pStyle w:val="ListParagraph"/>
        <w:numPr>
          <w:ilvl w:val="0"/>
          <w:numId w:val="5"/>
        </w:numPr>
      </w:pPr>
      <w:r>
        <w:lastRenderedPageBreak/>
        <w:t xml:space="preserve">On the next page, verify there are no critical errors. If there are errors, we cannot move forward. You can view the details by selecting “Click </w:t>
      </w:r>
      <w:proofErr w:type="gramStart"/>
      <w:r>
        <w:t>To</w:t>
      </w:r>
      <w:proofErr w:type="gramEnd"/>
      <w:r>
        <w:t xml:space="preserve"> View Validation Details” at the bottom of your screen:</w:t>
      </w:r>
    </w:p>
    <w:p w14:paraId="30B5D6ED" w14:textId="031ED3A4" w:rsidR="00867A6F" w:rsidRDefault="00867A6F" w:rsidP="00867A6F">
      <w:pPr>
        <w:jc w:val="center"/>
      </w:pPr>
      <w:r>
        <w:rPr>
          <w:noProof/>
        </w:rPr>
        <w:drawing>
          <wp:inline distT="0" distB="0" distL="0" distR="0" wp14:anchorId="50A9F300" wp14:editId="429FD579">
            <wp:extent cx="3524250" cy="1266825"/>
            <wp:effectExtent l="0" t="0" r="0" b="9525"/>
            <wp:docPr id="888664423"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664423" name="Picture 1" descr="A screenshot of a computer&#10;&#10;Description automatically generated with medium confidence"/>
                    <pic:cNvPicPr/>
                  </pic:nvPicPr>
                  <pic:blipFill>
                    <a:blip r:embed="rId7"/>
                    <a:stretch>
                      <a:fillRect/>
                    </a:stretch>
                  </pic:blipFill>
                  <pic:spPr>
                    <a:xfrm>
                      <a:off x="0" y="0"/>
                      <a:ext cx="3524250" cy="1266825"/>
                    </a:xfrm>
                    <a:prstGeom prst="rect">
                      <a:avLst/>
                    </a:prstGeom>
                  </pic:spPr>
                </pic:pic>
              </a:graphicData>
            </a:graphic>
          </wp:inline>
        </w:drawing>
      </w:r>
    </w:p>
    <w:p w14:paraId="35FC93BB" w14:textId="020DD4AE" w:rsidR="00BD5054" w:rsidRDefault="00867A6F" w:rsidP="00867A6F">
      <w:pPr>
        <w:ind w:firstLine="720"/>
      </w:pPr>
      <w:r>
        <w:t>Each week, you will see the following warning. Warnings can be ignored:</w:t>
      </w:r>
    </w:p>
    <w:p w14:paraId="5154D272" w14:textId="0432746F" w:rsidR="00BD5054" w:rsidRDefault="00BD5054" w:rsidP="00867A6F">
      <w:pPr>
        <w:jc w:val="center"/>
      </w:pPr>
      <w:r>
        <w:rPr>
          <w:noProof/>
        </w:rPr>
        <w:drawing>
          <wp:inline distT="0" distB="0" distL="0" distR="0" wp14:anchorId="1EA97070" wp14:editId="654B2F4F">
            <wp:extent cx="4286250" cy="3467100"/>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8"/>
                    <a:stretch>
                      <a:fillRect/>
                    </a:stretch>
                  </pic:blipFill>
                  <pic:spPr>
                    <a:xfrm>
                      <a:off x="0" y="0"/>
                      <a:ext cx="4286250" cy="3467100"/>
                    </a:xfrm>
                    <a:prstGeom prst="rect">
                      <a:avLst/>
                    </a:prstGeom>
                  </pic:spPr>
                </pic:pic>
              </a:graphicData>
            </a:graphic>
          </wp:inline>
        </w:drawing>
      </w:r>
    </w:p>
    <w:p w14:paraId="36E6E049" w14:textId="77777777" w:rsidR="00867A6F" w:rsidRDefault="00867A6F" w:rsidP="00996779"/>
    <w:p w14:paraId="2A0A7577" w14:textId="07765900" w:rsidR="00867A6F" w:rsidRDefault="00867A6F" w:rsidP="00867A6F">
      <w:pPr>
        <w:pStyle w:val="ListParagraph"/>
        <w:numPr>
          <w:ilvl w:val="0"/>
          <w:numId w:val="5"/>
        </w:numPr>
      </w:pPr>
      <w:proofErr w:type="gramStart"/>
      <w:r>
        <w:t>As long as</w:t>
      </w:r>
      <w:proofErr w:type="gramEnd"/>
      <w:r>
        <w:t xml:space="preserve"> there are no errors, select “Next” on the black bar to import the hours.</w:t>
      </w:r>
    </w:p>
    <w:p w14:paraId="082BFA53" w14:textId="77777777" w:rsidR="00867A6F" w:rsidRDefault="00867A6F" w:rsidP="00867A6F">
      <w:pPr>
        <w:pStyle w:val="ListParagraph"/>
      </w:pPr>
    </w:p>
    <w:p w14:paraId="2FD81A15" w14:textId="498B6AA8" w:rsidR="00867A6F" w:rsidRDefault="00867A6F" w:rsidP="00867A6F">
      <w:pPr>
        <w:pStyle w:val="ListParagraph"/>
        <w:numPr>
          <w:ilvl w:val="0"/>
          <w:numId w:val="5"/>
        </w:numPr>
      </w:pPr>
      <w:r>
        <w:t xml:space="preserve">If you have </w:t>
      </w:r>
      <w:r w:rsidRPr="00867A6F">
        <w:rPr>
          <w:b/>
          <w:bCs/>
          <w:highlight w:val="yellow"/>
          <w:u w:val="single"/>
        </w:rPr>
        <w:t>any additional hours/mileage/reimbursements/etc</w:t>
      </w:r>
      <w:r>
        <w:t>. that are not on the import spreadsheet, these will need to be added manually after imported. You can use the Individual Time Entry screen to manually import this information:</w:t>
      </w:r>
    </w:p>
    <w:p w14:paraId="59EE397E" w14:textId="77777777" w:rsidR="00867A6F" w:rsidRDefault="00867A6F" w:rsidP="00867A6F">
      <w:pPr>
        <w:pStyle w:val="ListParagraph"/>
      </w:pPr>
    </w:p>
    <w:p w14:paraId="54ABB291" w14:textId="77777777" w:rsidR="00867A6F" w:rsidRDefault="00867A6F" w:rsidP="00867A6F">
      <w:pPr>
        <w:pStyle w:val="ListParagraph"/>
      </w:pPr>
    </w:p>
    <w:p w14:paraId="106D5167" w14:textId="77777777" w:rsidR="00867A6F" w:rsidRDefault="00867A6F" w:rsidP="00867A6F">
      <w:pPr>
        <w:pStyle w:val="ListParagraph"/>
        <w:numPr>
          <w:ilvl w:val="0"/>
          <w:numId w:val="6"/>
        </w:numPr>
      </w:pPr>
      <w:r>
        <w:t>Payroll Processing &gt; Payroll Entry &gt; Individual Time Entry</w:t>
      </w:r>
    </w:p>
    <w:p w14:paraId="4CD8919E" w14:textId="77777777" w:rsidR="00867A6F" w:rsidRDefault="00867A6F" w:rsidP="00867A6F">
      <w:pPr>
        <w:pStyle w:val="ListParagraph"/>
        <w:numPr>
          <w:ilvl w:val="0"/>
          <w:numId w:val="6"/>
        </w:numPr>
      </w:pPr>
      <w:r>
        <w:t xml:space="preserve">Select employee’s </w:t>
      </w:r>
      <w:proofErr w:type="gramStart"/>
      <w:r>
        <w:t>name</w:t>
      </w:r>
      <w:proofErr w:type="gramEnd"/>
    </w:p>
    <w:p w14:paraId="2B5732E4" w14:textId="77777777" w:rsidR="00867A6F" w:rsidRDefault="00867A6F" w:rsidP="00867A6F">
      <w:pPr>
        <w:pStyle w:val="ListParagraph"/>
        <w:numPr>
          <w:ilvl w:val="0"/>
          <w:numId w:val="6"/>
        </w:numPr>
      </w:pPr>
      <w:r>
        <w:t xml:space="preserve">Use the grid below to enter additional </w:t>
      </w:r>
      <w:proofErr w:type="gramStart"/>
      <w:r>
        <w:t>wages</w:t>
      </w:r>
      <w:proofErr w:type="gramEnd"/>
    </w:p>
    <w:p w14:paraId="4B481C29" w14:textId="77777777" w:rsidR="00867A6F" w:rsidRDefault="00867A6F" w:rsidP="00867A6F">
      <w:pPr>
        <w:jc w:val="center"/>
      </w:pPr>
      <w:r>
        <w:rPr>
          <w:noProof/>
        </w:rPr>
        <w:lastRenderedPageBreak/>
        <w:drawing>
          <wp:inline distT="0" distB="0" distL="0" distR="0" wp14:anchorId="7F5B5ADA" wp14:editId="6EB9693C">
            <wp:extent cx="1876425" cy="1076325"/>
            <wp:effectExtent l="0" t="0" r="9525" b="9525"/>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9"/>
                    <a:stretch>
                      <a:fillRect/>
                    </a:stretch>
                  </pic:blipFill>
                  <pic:spPr>
                    <a:xfrm>
                      <a:off x="0" y="0"/>
                      <a:ext cx="1876425" cy="1076325"/>
                    </a:xfrm>
                    <a:prstGeom prst="rect">
                      <a:avLst/>
                    </a:prstGeom>
                  </pic:spPr>
                </pic:pic>
              </a:graphicData>
            </a:graphic>
          </wp:inline>
        </w:drawing>
      </w:r>
    </w:p>
    <w:p w14:paraId="286D27BD" w14:textId="77777777" w:rsidR="00867A6F" w:rsidRDefault="00867A6F" w:rsidP="00867A6F">
      <w:r>
        <w:rPr>
          <w:noProof/>
        </w:rPr>
        <w:drawing>
          <wp:inline distT="0" distB="0" distL="0" distR="0" wp14:anchorId="5A070F5E" wp14:editId="5BE56AA1">
            <wp:extent cx="5943600" cy="1861820"/>
            <wp:effectExtent l="0" t="0" r="0" b="508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10"/>
                    <a:stretch>
                      <a:fillRect/>
                    </a:stretch>
                  </pic:blipFill>
                  <pic:spPr>
                    <a:xfrm>
                      <a:off x="0" y="0"/>
                      <a:ext cx="5943600" cy="1861820"/>
                    </a:xfrm>
                    <a:prstGeom prst="rect">
                      <a:avLst/>
                    </a:prstGeom>
                  </pic:spPr>
                </pic:pic>
              </a:graphicData>
            </a:graphic>
          </wp:inline>
        </w:drawing>
      </w:r>
    </w:p>
    <w:p w14:paraId="5933510F" w14:textId="5532643A" w:rsidR="00867A6F" w:rsidRDefault="00867A6F" w:rsidP="00867A6F">
      <w:r>
        <w:t xml:space="preserve">Reimbursements can be entered under </w:t>
      </w:r>
      <w:proofErr w:type="spellStart"/>
      <w:r>
        <w:t>Misc</w:t>
      </w:r>
      <w:proofErr w:type="spellEnd"/>
      <w:r>
        <w:t xml:space="preserve"> Reimbursement (no tax), dollars column. </w:t>
      </w:r>
    </w:p>
    <w:p w14:paraId="5879071A" w14:textId="352FB3CE" w:rsidR="00867A6F" w:rsidRDefault="00867A6F" w:rsidP="00867A6F">
      <w:r>
        <w:t xml:space="preserve">You can enter Miles using the earning titled “Mileage </w:t>
      </w:r>
      <w:proofErr w:type="spellStart"/>
      <w:r>
        <w:t>FedRate</w:t>
      </w:r>
      <w:proofErr w:type="spellEnd"/>
      <w:r>
        <w:t xml:space="preserve">” and enter the # of miles under the Hours/Units column. </w:t>
      </w:r>
    </w:p>
    <w:p w14:paraId="6FEB33C4" w14:textId="77777777" w:rsidR="00867A6F" w:rsidRDefault="00867A6F" w:rsidP="00867A6F"/>
    <w:p w14:paraId="40FB4647" w14:textId="77777777" w:rsidR="00867A6F" w:rsidRDefault="00867A6F" w:rsidP="00867A6F">
      <w:pPr>
        <w:rPr>
          <w:b/>
          <w:bCs/>
        </w:rPr>
      </w:pPr>
      <w:r w:rsidRPr="00867A6F">
        <w:rPr>
          <w:b/>
          <w:bCs/>
        </w:rPr>
        <w:t>There is no save button here, everything will auto save, and you can move onto the next employee.</w:t>
      </w:r>
    </w:p>
    <w:p w14:paraId="31FCAE79" w14:textId="77777777" w:rsidR="00867A6F" w:rsidRDefault="00867A6F" w:rsidP="00867A6F">
      <w:pPr>
        <w:rPr>
          <w:b/>
          <w:bCs/>
        </w:rPr>
      </w:pPr>
    </w:p>
    <w:p w14:paraId="297B6AF6" w14:textId="0CCE08FB" w:rsidR="00867A6F" w:rsidRDefault="00867A6F" w:rsidP="00867A6F">
      <w:r>
        <w:t xml:space="preserve">Once all data has been entered, you will then need to go down to Process Payroll from the menu on the left-hand side and select Preview. We recommend reviewing the following reports </w:t>
      </w:r>
      <w:r w:rsidRPr="00575120">
        <w:rPr>
          <w:b/>
          <w:bCs/>
          <w:highlight w:val="yellow"/>
          <w:u w:val="single"/>
        </w:rPr>
        <w:t>before</w:t>
      </w:r>
      <w:r>
        <w:t xml:space="preserve"> processing payroll:</w:t>
      </w:r>
    </w:p>
    <w:p w14:paraId="143ED0FC" w14:textId="6185C44C" w:rsidR="00867A6F" w:rsidRDefault="00867A6F" w:rsidP="00867A6F">
      <w:pPr>
        <w:pStyle w:val="ListParagraph"/>
        <w:numPr>
          <w:ilvl w:val="0"/>
          <w:numId w:val="7"/>
        </w:numPr>
      </w:pPr>
      <w:r w:rsidRPr="00575120">
        <w:rPr>
          <w:b/>
          <w:bCs/>
        </w:rPr>
        <w:t>Current Labor Allocation Detail</w:t>
      </w:r>
      <w:r>
        <w:t xml:space="preserve"> – This report provides you with a breakdown for each employee, each location (and provides location totals)</w:t>
      </w:r>
    </w:p>
    <w:p w14:paraId="1BFCF738" w14:textId="5E7D54E1" w:rsidR="00867A6F" w:rsidRDefault="00867A6F" w:rsidP="00867A6F">
      <w:pPr>
        <w:pStyle w:val="ListParagraph"/>
        <w:numPr>
          <w:ilvl w:val="0"/>
          <w:numId w:val="7"/>
        </w:numPr>
      </w:pPr>
      <w:r w:rsidRPr="00575120">
        <w:rPr>
          <w:b/>
          <w:bCs/>
        </w:rPr>
        <w:t>Payroll Summary</w:t>
      </w:r>
      <w:r>
        <w:t xml:space="preserve"> – Provides you with your total payroll funding and tax </w:t>
      </w:r>
      <w:r w:rsidR="00575120">
        <w:t>breakdown.</w:t>
      </w:r>
    </w:p>
    <w:p w14:paraId="4B93972F" w14:textId="1D1A8F98" w:rsidR="00575120" w:rsidRDefault="00575120" w:rsidP="00867A6F">
      <w:pPr>
        <w:pStyle w:val="ListParagraph"/>
        <w:numPr>
          <w:ilvl w:val="0"/>
          <w:numId w:val="7"/>
        </w:numPr>
      </w:pPr>
      <w:r w:rsidRPr="00575120">
        <w:rPr>
          <w:b/>
          <w:bCs/>
        </w:rPr>
        <w:t>Exceptions</w:t>
      </w:r>
      <w:r>
        <w:t xml:space="preserve"> – This report provides you with any warnings iSolved is generating. If there is a warning here you are unsure of, please contact our payroll department to verify no changes are needed before processing payroll. </w:t>
      </w:r>
    </w:p>
    <w:p w14:paraId="3EB744BA" w14:textId="77777777" w:rsidR="00575120" w:rsidRDefault="00575120" w:rsidP="00575120"/>
    <w:p w14:paraId="61BC5586" w14:textId="064213A7" w:rsidR="00575120" w:rsidRPr="00867A6F" w:rsidRDefault="00575120" w:rsidP="00575120">
      <w:r>
        <w:t>**Once payroll has been processed, no changes can be made. If you have any questions or anything you’d like to verify, please contact our payroll department prior to processing. Anyone in our payroll department will be able to assist you, Monday-Friday from 9am to 5pm**</w:t>
      </w:r>
    </w:p>
    <w:p w14:paraId="558DEE49" w14:textId="77777777" w:rsidR="00867A6F" w:rsidRDefault="00867A6F" w:rsidP="00867A6F"/>
    <w:p w14:paraId="790AD69C" w14:textId="77777777" w:rsidR="00867A6F" w:rsidRDefault="00867A6F" w:rsidP="00996779"/>
    <w:sectPr w:rsidR="00867A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57776"/>
    <w:multiLevelType w:val="hybridMultilevel"/>
    <w:tmpl w:val="09C29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060DED"/>
    <w:multiLevelType w:val="hybridMultilevel"/>
    <w:tmpl w:val="F692D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D75152"/>
    <w:multiLevelType w:val="hybridMultilevel"/>
    <w:tmpl w:val="30F490BA"/>
    <w:lvl w:ilvl="0" w:tplc="BFB4D07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37241A26"/>
    <w:multiLevelType w:val="hybridMultilevel"/>
    <w:tmpl w:val="BC768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8C52F1"/>
    <w:multiLevelType w:val="hybridMultilevel"/>
    <w:tmpl w:val="6040E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47216F"/>
    <w:multiLevelType w:val="hybridMultilevel"/>
    <w:tmpl w:val="0BAE8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7F311D"/>
    <w:multiLevelType w:val="hybridMultilevel"/>
    <w:tmpl w:val="A3B4A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0028549">
    <w:abstractNumId w:val="0"/>
  </w:num>
  <w:num w:numId="2" w16cid:durableId="1136407575">
    <w:abstractNumId w:val="5"/>
  </w:num>
  <w:num w:numId="3" w16cid:durableId="1561668031">
    <w:abstractNumId w:val="4"/>
  </w:num>
  <w:num w:numId="4" w16cid:durableId="1883713968">
    <w:abstractNumId w:val="2"/>
  </w:num>
  <w:num w:numId="5" w16cid:durableId="1903368088">
    <w:abstractNumId w:val="3"/>
  </w:num>
  <w:num w:numId="6" w16cid:durableId="271136763">
    <w:abstractNumId w:val="6"/>
  </w:num>
  <w:num w:numId="7" w16cid:durableId="135149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596"/>
    <w:rsid w:val="001D4C3A"/>
    <w:rsid w:val="00292AA5"/>
    <w:rsid w:val="004D4596"/>
    <w:rsid w:val="00575120"/>
    <w:rsid w:val="00867A6F"/>
    <w:rsid w:val="00996779"/>
    <w:rsid w:val="00BD5054"/>
    <w:rsid w:val="00DD0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D610C"/>
  <w15:chartTrackingRefBased/>
  <w15:docId w15:val="{9CAECAA9-B11C-4808-BCFE-2C1A63DAF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5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Hinds</dc:creator>
  <cp:keywords/>
  <dc:description/>
  <cp:lastModifiedBy>Stephanie Hinds</cp:lastModifiedBy>
  <cp:revision>2</cp:revision>
  <dcterms:created xsi:type="dcterms:W3CDTF">2023-05-30T20:33:00Z</dcterms:created>
  <dcterms:modified xsi:type="dcterms:W3CDTF">2023-05-30T20:33:00Z</dcterms:modified>
</cp:coreProperties>
</file>